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756D80" w14:paraId="6906B136" w14:textId="77777777" w:rsidTr="00DF499E">
        <w:trPr>
          <w:trHeight w:val="2559"/>
        </w:trPr>
        <w:tc>
          <w:tcPr>
            <w:tcW w:w="4505" w:type="dxa"/>
          </w:tcPr>
          <w:p w14:paraId="787D3076" w14:textId="77777777" w:rsidR="00756D80" w:rsidRPr="0018668D" w:rsidRDefault="00756D80" w:rsidP="00DF499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668D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  <w:lang w:eastAsia="en-GB"/>
              </w:rPr>
              <w:t>Loch Lomond Fisheries Trust 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</w:t>
            </w:r>
          </w:p>
          <w:p w14:paraId="75B90883" w14:textId="77777777" w:rsidR="00756D80" w:rsidRPr="0018668D" w:rsidRDefault="00756D80" w:rsidP="00DF499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56888E49" w14:textId="77777777" w:rsidR="00756D80" w:rsidRPr="0018668D" w:rsidRDefault="00756D80" w:rsidP="00DF499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668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  <w:lang w:eastAsia="en-GB"/>
              </w:rPr>
              <w:t>Buchanan Castle Golf Course</w:t>
            </w:r>
          </w:p>
          <w:p w14:paraId="4FC77ABC" w14:textId="77777777" w:rsidR="00756D80" w:rsidRPr="0018668D" w:rsidRDefault="00756D80" w:rsidP="00DF499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8668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  <w:lang w:eastAsia="en-GB"/>
              </w:rPr>
              <w:t>Drymen</w:t>
            </w:r>
            <w:proofErr w:type="spellEnd"/>
          </w:p>
          <w:p w14:paraId="32BC4D92" w14:textId="77777777" w:rsidR="00756D80" w:rsidRPr="0018668D" w:rsidRDefault="00756D80" w:rsidP="00DF499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668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  <w:lang w:eastAsia="en-GB"/>
              </w:rPr>
              <w:t>Glasgow </w:t>
            </w:r>
          </w:p>
          <w:p w14:paraId="7CF8BA9E" w14:textId="77777777" w:rsidR="00756D80" w:rsidRPr="0018668D" w:rsidRDefault="00756D80" w:rsidP="00DF499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668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  <w:lang w:eastAsia="en-GB"/>
              </w:rPr>
              <w:t>G63 0HY </w:t>
            </w:r>
          </w:p>
          <w:p w14:paraId="6D1C44C5" w14:textId="77777777" w:rsidR="00756D80" w:rsidRPr="0018668D" w:rsidRDefault="00756D80" w:rsidP="00DF499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70871FB1" w14:textId="77777777" w:rsidR="00756D80" w:rsidRPr="0018668D" w:rsidRDefault="00756D80" w:rsidP="00DF499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668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  <w:lang w:eastAsia="en-GB"/>
              </w:rPr>
              <w:t xml:space="preserve">Email: </w:t>
            </w:r>
            <w:hyperlink r:id="rId4" w:history="1">
              <w:r w:rsidRPr="0018668D">
                <w:rPr>
                  <w:rFonts w:ascii="Helvetica Neue" w:eastAsia="Times New Roman" w:hAnsi="Helvetica Neue" w:cs="Times New Roman"/>
                  <w:color w:val="000000"/>
                  <w:sz w:val="22"/>
                  <w:szCs w:val="22"/>
                  <w:u w:val="single"/>
                  <w:lang w:eastAsia="en-GB"/>
                </w:rPr>
                <w:t>info@llft.org.uk</w:t>
              </w:r>
            </w:hyperlink>
          </w:p>
          <w:p w14:paraId="0AD7B952" w14:textId="77777777" w:rsidR="00756D80" w:rsidRPr="0018668D" w:rsidRDefault="00756D80" w:rsidP="00DF499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668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  <w:lang w:eastAsia="en-GB"/>
              </w:rPr>
              <w:t>Phone: 07860395452</w:t>
            </w:r>
          </w:p>
          <w:p w14:paraId="10ED478C" w14:textId="77777777" w:rsidR="00756D80" w:rsidRDefault="00756D80" w:rsidP="00DF499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05" w:type="dxa"/>
          </w:tcPr>
          <w:p w14:paraId="79DE87A5" w14:textId="77777777" w:rsidR="00756D80" w:rsidRDefault="00756D80" w:rsidP="00DF499E">
            <w:pPr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>
              <w:rPr>
                <w:rFonts w:ascii="Helvetica Neue" w:hAnsi="Helvetica Neue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"https://lh6.googleusercontent.com/CAXiJy2la-XW6Sm932y3TRckV3_to5WdtkduApXde5zX6AMdpNs511PBLYdzkV-HeINt3sncWyFIrP3TGUOKCjNR-iFSHH35S5MQWaJZj41kdgLu14M36AsXRMfM166yeuZ0GkzZU9PMrvhAGQLO7EzQYLqb1IRN9PTRdtMHmKaRaBL4OozUGChs5Sy_POyCe2IFaw" \* MERGEFORMATINET </w:instrText>
            </w:r>
            <w:r>
              <w:rPr>
                <w:rFonts w:ascii="Helvetica Neue" w:hAnsi="Helvetica Neue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>
              <w:rPr>
                <w:rFonts w:ascii="Helvetica Neue" w:hAnsi="Helvetica Neue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41ECF684" wp14:editId="3AB9F2AE">
                  <wp:extent cx="1800664" cy="1863541"/>
                  <wp:effectExtent l="0" t="0" r="3175" b="381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402" cy="188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hAnsi="Helvetica Neue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</w:tr>
      <w:tr w:rsidR="00756D80" w14:paraId="6779ACF4" w14:textId="77777777" w:rsidTr="00DF499E">
        <w:tc>
          <w:tcPr>
            <w:tcW w:w="4505" w:type="dxa"/>
          </w:tcPr>
          <w:p w14:paraId="40C95097" w14:textId="77777777" w:rsidR="00756D80" w:rsidRPr="0018668D" w:rsidRDefault="00756D80" w:rsidP="00DF499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668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  <w:lang w:eastAsia="en-GB"/>
              </w:rPr>
              <w:t xml:space="preserve">F.A.O </w:t>
            </w: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  <w:lang w:eastAsia="en-GB"/>
              </w:rPr>
              <w:t xml:space="preserve">Balloch </w:t>
            </w:r>
            <w:r w:rsidRPr="0018668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  <w:lang w:eastAsia="en-GB"/>
              </w:rPr>
              <w:t>Park</w:t>
            </w: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  <w:lang w:eastAsia="en-GB"/>
              </w:rPr>
              <w:t xml:space="preserve"> Regeneration Group</w:t>
            </w:r>
            <w:r w:rsidRPr="0018668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  <w:lang w:eastAsia="en-GB"/>
              </w:rPr>
              <w:t>,</w:t>
            </w:r>
          </w:p>
          <w:p w14:paraId="062580E2" w14:textId="77777777" w:rsidR="00756D80" w:rsidRDefault="00756D80" w:rsidP="00DF499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05" w:type="dxa"/>
          </w:tcPr>
          <w:p w14:paraId="67CE1147" w14:textId="77777777" w:rsidR="00756D80" w:rsidRDefault="00756D80" w:rsidP="00DF499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30A6C8B3" w14:textId="77777777" w:rsidR="0018668D" w:rsidRDefault="0018668D" w:rsidP="0018668D">
      <w:pPr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eastAsia="en-GB"/>
        </w:rPr>
      </w:pPr>
    </w:p>
    <w:p w14:paraId="48CCFFA9" w14:textId="77777777" w:rsidR="0018668D" w:rsidRPr="00CC18ED" w:rsidRDefault="0018668D" w:rsidP="0018668D">
      <w:pPr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lang w:eastAsia="en-GB"/>
        </w:rPr>
      </w:pPr>
    </w:p>
    <w:p w14:paraId="003318E5" w14:textId="416196A7" w:rsidR="0018668D" w:rsidRDefault="0018668D" w:rsidP="0018668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8668D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u w:val="single"/>
          <w:lang w:eastAsia="en-GB"/>
        </w:rPr>
        <w:t>R</w:t>
      </w:r>
      <w:r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u w:val="single"/>
          <w:lang w:eastAsia="en-GB"/>
        </w:rPr>
        <w:t xml:space="preserve">iverwoods Investment Readiness Proposal – </w:t>
      </w:r>
      <w:proofErr w:type="spellStart"/>
      <w:r w:rsidR="006A7EE7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u w:val="single"/>
          <w:lang w:eastAsia="en-GB"/>
        </w:rPr>
        <w:t>Glenfalloch</w:t>
      </w:r>
      <w:proofErr w:type="spellEnd"/>
      <w:r w:rsidR="006A7EE7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u w:val="single"/>
          <w:lang w:eastAsia="en-GB"/>
        </w:rPr>
        <w:t xml:space="preserve"> Nature Restoration</w:t>
      </w:r>
      <w:r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u w:val="single"/>
          <w:lang w:eastAsia="en-GB"/>
        </w:rPr>
        <w:t xml:space="preserve"> </w:t>
      </w:r>
    </w:p>
    <w:p w14:paraId="1F420EE0" w14:textId="77777777" w:rsidR="0018668D" w:rsidRPr="0018668D" w:rsidRDefault="0018668D" w:rsidP="0018668D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34EB6BF" w14:textId="4A89E40E" w:rsidR="0018668D" w:rsidRPr="0018668D" w:rsidRDefault="0018668D" w:rsidP="0018668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8668D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Dear 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>A</w:t>
      </w:r>
      <w:r w:rsidR="006A7EE7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>lex</w:t>
      </w:r>
    </w:p>
    <w:p w14:paraId="3DC5A803" w14:textId="77777777" w:rsidR="0018668D" w:rsidRPr="0018668D" w:rsidRDefault="0018668D" w:rsidP="0018668D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2CB4F28" w14:textId="71F209B9" w:rsidR="0018668D" w:rsidRPr="0018668D" w:rsidRDefault="0018668D" w:rsidP="0018668D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On behalf of the loch Lomond Fisheries Trust (LLFT) I would like to offer our full support to the </w:t>
      </w:r>
      <w:proofErr w:type="spellStart"/>
      <w:r w:rsidR="006A7EE7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>Glenfalloch</w:t>
      </w:r>
      <w:proofErr w:type="spellEnd"/>
      <w:r w:rsidR="006A7EE7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 Nature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 </w:t>
      </w:r>
      <w:r w:rsidR="006A7EE7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Restoration 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>application for Riverwoods investment readiness fund</w:t>
      </w:r>
      <w:r w:rsidR="00CC18ED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>ing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.  </w:t>
      </w:r>
    </w:p>
    <w:p w14:paraId="2CA8AA18" w14:textId="77777777" w:rsidR="0018668D" w:rsidRPr="0018668D" w:rsidRDefault="0018668D" w:rsidP="0018668D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D1F0BB4" w14:textId="69069B58" w:rsidR="00A40546" w:rsidRDefault="0018668D" w:rsidP="00A40546">
      <w:pP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>As you are aware t</w:t>
      </w:r>
      <w:r w:rsidRPr="0018668D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he LLFT is an environmental charity that champions the conservation and restoration of the Loch Lomond catchment’s native fish populations, their habitats as well as the wider environment, both in-stream and the associated riparian zone. </w:t>
      </w:r>
      <w:r w:rsidR="00A40546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The River Falloch and </w:t>
      </w:r>
      <w:proofErr w:type="spellStart"/>
      <w:r w:rsidR="00A40546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>it’s</w:t>
      </w:r>
      <w:proofErr w:type="spellEnd"/>
      <w:r w:rsidR="00A40546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 tributaries</w:t>
      </w:r>
      <w:r w:rsidR="00A40546" w:rsidRPr="0018668D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 is home to many nationally and internationally important fish species namely Atlantic salmon which are listed on Schedule 3 of the </w:t>
      </w:r>
      <w:hyperlink r:id="rId6" w:history="1">
        <w:r w:rsidR="00A40546" w:rsidRPr="0018668D">
          <w:rPr>
            <w:rFonts w:ascii="Helvetica Neue" w:eastAsia="Times New Roman" w:hAnsi="Helvetica Neue" w:cs="Times New Roman"/>
            <w:color w:val="000000"/>
            <w:sz w:val="22"/>
            <w:szCs w:val="22"/>
            <w:u w:val="single"/>
            <w:lang w:eastAsia="en-GB"/>
          </w:rPr>
          <w:t>Conservation (Natural Habitats, &amp;c.) Regulations 1994</w:t>
        </w:r>
      </w:hyperlink>
      <w:r w:rsidR="00A40546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; </w:t>
      </w:r>
      <w:r w:rsidR="00A40546" w:rsidRPr="0018668D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European eel which is regarded as critically endangered by the International Union for Conservation of Nature (IUCN) and is a priority species for a UK Biodiversity Action Plan (UKBAP); River </w:t>
      </w:r>
      <w:r w:rsidR="00A40546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>l</w:t>
      </w:r>
      <w:r w:rsidR="00A40546" w:rsidRPr="0018668D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amprey are listed on Schedule 3 of the </w:t>
      </w:r>
      <w:hyperlink r:id="rId7" w:history="1">
        <w:r w:rsidR="00A40546" w:rsidRPr="0018668D">
          <w:rPr>
            <w:rFonts w:ascii="Helvetica Neue" w:eastAsia="Times New Roman" w:hAnsi="Helvetica Neue" w:cs="Times New Roman"/>
            <w:color w:val="000000"/>
            <w:sz w:val="22"/>
            <w:szCs w:val="22"/>
            <w:u w:val="single"/>
            <w:lang w:eastAsia="en-GB"/>
          </w:rPr>
          <w:t>Conservation (Natural Habitats, &amp;c.) Regulations 1994</w:t>
        </w:r>
      </w:hyperlink>
      <w:r w:rsidR="00A40546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. </w:t>
      </w:r>
      <w:r w:rsidR="00756D80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>The Falloch also has a run of sea trout and hence provides angling opportunities not only on the Falloch itself but in Loch Lomond and the River Leven.</w:t>
      </w:r>
    </w:p>
    <w:p w14:paraId="29DAF8B1" w14:textId="77777777" w:rsidR="00A40546" w:rsidRPr="00A40546" w:rsidRDefault="00A40546" w:rsidP="00A40546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3A5C97C" w14:textId="62328705" w:rsidR="0018668D" w:rsidRDefault="00744F58" w:rsidP="00AF2CF3">
      <w:pP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>Given</w:t>
      </w:r>
      <w:r w:rsidR="00AF2CF3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 </w:t>
      </w:r>
      <w:r w:rsidR="00A40546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the centrality of the </w:t>
      </w:r>
      <w:proofErr w:type="gramStart"/>
      <w:r w:rsidR="00A40546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>River</w:t>
      </w:r>
      <w:proofErr w:type="gramEnd"/>
      <w:r w:rsidR="00A40546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 Falloch in your application,</w:t>
      </w:r>
      <w:r w:rsidR="0018668D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 </w:t>
      </w:r>
      <w:r w:rsidR="00A40546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and the mounting pressures faced by these internationally important </w:t>
      </w:r>
      <w:r w:rsidR="00756D80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migratory </w:t>
      </w:r>
      <w:r w:rsidR="00A40546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species, </w:t>
      </w:r>
      <w:r w:rsidR="0018668D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>the LLFT is extremel</w:t>
      </w:r>
      <w:r w:rsidR="00AF2CF3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>y</w:t>
      </w:r>
      <w:r w:rsidR="0018668D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 interested </w:t>
      </w:r>
      <w:r w:rsidR="00AF2CF3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>in, and supportive of, your proposals.</w:t>
      </w:r>
    </w:p>
    <w:p w14:paraId="6DB583E5" w14:textId="6791DB5B" w:rsidR="00AF2CF3" w:rsidRDefault="00AF2CF3" w:rsidP="0018668D">
      <w:pP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</w:pPr>
    </w:p>
    <w:p w14:paraId="678B77A8" w14:textId="06354E1B" w:rsidR="00A40546" w:rsidRDefault="00A40546" w:rsidP="0018668D">
      <w:pP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Not only does the Trust offer our full support we </w:t>
      </w:r>
      <w:r w:rsidR="00756D80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>are also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 </w:t>
      </w:r>
      <w:r w:rsidR="00756D80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>able</w:t>
      </w:r>
      <w: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 to offer advice and guidance on proven riparian habitat improvement measures that would improve in-stream conditions for fish species across the Falloch catchment.   </w:t>
      </w:r>
      <w:r w:rsidR="00744F58"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>Ultimately this will benefit fish populations and help protect migratory fish populations from anticipated climatic changes that could undermine ultimately this fragile ecosystem.</w:t>
      </w:r>
    </w:p>
    <w:p w14:paraId="460212BD" w14:textId="5895A796" w:rsidR="00756D80" w:rsidRDefault="00756D80" w:rsidP="0018668D">
      <w:pP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</w:pPr>
    </w:p>
    <w:p w14:paraId="004B17E9" w14:textId="470596DB" w:rsidR="00756D80" w:rsidRDefault="00756D80" w:rsidP="0018668D">
      <w:pP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>The LLFT also has experience of riparian planting and, if required, can also provide assistance in this important aspect of your project.</w:t>
      </w:r>
    </w:p>
    <w:p w14:paraId="6D0B1210" w14:textId="5CC0DB55" w:rsidR="00CC18ED" w:rsidRDefault="00CC18ED" w:rsidP="0018668D">
      <w:pP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</w:pPr>
    </w:p>
    <w:p w14:paraId="6DAB3EE4" w14:textId="29A59FB0" w:rsidR="00CC18ED" w:rsidRDefault="00CC18ED" w:rsidP="0018668D">
      <w:pP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On behalf of the LLFT I </w:t>
      </w:r>
      <w:proofErr w:type="spellStart"/>
      <w: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>wish</w:t>
      </w:r>
      <w:proofErr w:type="spellEnd"/>
      <w: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 xml:space="preserve"> you every success with this application.</w:t>
      </w:r>
    </w:p>
    <w:p w14:paraId="51EBFA4E" w14:textId="64EE543B" w:rsidR="00CC18ED" w:rsidRDefault="00CC18ED" w:rsidP="0018668D">
      <w:pP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</w:pPr>
    </w:p>
    <w:p w14:paraId="262249BB" w14:textId="563BDC36" w:rsidR="00CC18ED" w:rsidRDefault="00CC18ED" w:rsidP="0018668D">
      <w:pP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>Malcolm MacCormick</w:t>
      </w:r>
    </w:p>
    <w:p w14:paraId="48B5B4A3" w14:textId="113A4489" w:rsidR="0018668D" w:rsidRPr="0018668D" w:rsidRDefault="00CC18ED" w:rsidP="0018668D">
      <w:pP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</w:pPr>
      <w:r>
        <w:rPr>
          <w:rFonts w:ascii="Helvetica Neue" w:eastAsia="Times New Roman" w:hAnsi="Helvetica Neue" w:cs="Times New Roman"/>
          <w:color w:val="000000"/>
          <w:sz w:val="22"/>
          <w:szCs w:val="22"/>
          <w:lang w:eastAsia="en-GB"/>
        </w:rPr>
        <w:t>Operations Manager</w:t>
      </w:r>
    </w:p>
    <w:sectPr w:rsidR="0018668D" w:rsidRPr="0018668D" w:rsidSect="006744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8D"/>
    <w:rsid w:val="0018668D"/>
    <w:rsid w:val="00674408"/>
    <w:rsid w:val="006A7EE7"/>
    <w:rsid w:val="006C7760"/>
    <w:rsid w:val="00744F58"/>
    <w:rsid w:val="00756D80"/>
    <w:rsid w:val="008B7957"/>
    <w:rsid w:val="009001F1"/>
    <w:rsid w:val="00A40546"/>
    <w:rsid w:val="00AF2CF3"/>
    <w:rsid w:val="00C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3D6B2"/>
  <w15:chartTrackingRefBased/>
  <w15:docId w15:val="{0B3F1605-BFBA-964C-8180-2663FBAB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6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8668D"/>
    <w:rPr>
      <w:color w:val="0000FF"/>
      <w:u w:val="single"/>
    </w:rPr>
  </w:style>
  <w:style w:type="table" w:styleId="TableGrid">
    <w:name w:val="Table Grid"/>
    <w:basedOn w:val="TableNormal"/>
    <w:uiPriority w:val="39"/>
    <w:rsid w:val="0018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ture.scot/professional-advice/safeguarding-protected-areas-and-species/protected-species/legal-framework/habitats-directive-and-habitats-regul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e.scot/professional-advice/safeguarding-protected-areas-and-species/protected-species/legal-framework/habitats-directive-and-habitats-regulations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nfo@llft.org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MacCormick</dc:creator>
  <cp:keywords/>
  <dc:description/>
  <cp:lastModifiedBy>Malcolm MacCormick</cp:lastModifiedBy>
  <cp:revision>2</cp:revision>
  <dcterms:created xsi:type="dcterms:W3CDTF">2022-10-31T08:25:00Z</dcterms:created>
  <dcterms:modified xsi:type="dcterms:W3CDTF">2022-10-31T08:25:00Z</dcterms:modified>
</cp:coreProperties>
</file>